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7E" w:rsidRPr="007C347E" w:rsidRDefault="007C347E" w:rsidP="007C347E">
      <w:pPr>
        <w:rPr>
          <w:rFonts w:ascii="Andalus" w:eastAsia="Times New Roman" w:hAnsi="Andalus" w:cs="Andalus"/>
          <w:b/>
          <w:bCs/>
          <w:sz w:val="32"/>
          <w:szCs w:val="32"/>
          <w:rtl/>
          <w:lang w:bidi="ar-EG"/>
        </w:rPr>
      </w:pPr>
      <w:r>
        <w:rPr>
          <w:rFonts w:ascii="Andalus" w:hAnsi="Andalus" w:cs="Andalus" w:hint="cs"/>
          <w:b/>
          <w:bCs/>
          <w:sz w:val="32"/>
          <w:szCs w:val="32"/>
          <w:rtl/>
          <w:lang w:bidi="ar-EG"/>
        </w:rPr>
        <w:t xml:space="preserve"> </w:t>
      </w:r>
      <w:r w:rsidRPr="007C347E">
        <w:rPr>
          <w:rFonts w:ascii="Andalus" w:eastAsia="Times New Roman" w:hAnsi="Andalus" w:cs="Andalu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E8EA" wp14:editId="1E600E82">
                <wp:simplePos x="0" y="0"/>
                <wp:positionH relativeFrom="column">
                  <wp:posOffset>52705</wp:posOffset>
                </wp:positionH>
                <wp:positionV relativeFrom="paragraph">
                  <wp:posOffset>395605</wp:posOffset>
                </wp:positionV>
                <wp:extent cx="971550" cy="876300"/>
                <wp:effectExtent l="5080" t="12700" r="1397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7E" w:rsidRDefault="007C347E" w:rsidP="007C347E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طابع اسر الشهداء + طابع ذوي الاعاقة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5pt;margin-top:31.15pt;width:76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">
                <v:textbox>
                  <w:txbxContent>
                    <w:p w:rsidR="007C347E" w:rsidRDefault="007C347E" w:rsidP="007C347E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طابع اسر الشهداء + طابع ذوي الاعاقة</w:t>
                      </w:r>
                    </w:p>
                  </w:txbxContent>
                </v:textbox>
              </v:shape>
            </w:pict>
          </mc:Fallback>
        </mc:AlternateContent>
      </w:r>
      <w:r w:rsidRPr="007C347E">
        <w:rPr>
          <w:rFonts w:ascii="Andalus" w:eastAsia="Times New Roman" w:hAnsi="Andalus" w:cs="Andalus" w:hint="cs"/>
          <w:b/>
          <w:bCs/>
          <w:sz w:val="32"/>
          <w:szCs w:val="32"/>
          <w:rtl/>
          <w:lang w:bidi="ar-EG"/>
        </w:rPr>
        <w:t xml:space="preserve">         </w:t>
      </w:r>
      <w:r w:rsidRPr="007C347E">
        <w:rPr>
          <w:rFonts w:ascii="Andalus" w:eastAsia="Times New Roman" w:hAnsi="Andalus" w:cs="Andalus"/>
          <w:b/>
          <w:bCs/>
          <w:sz w:val="32"/>
          <w:szCs w:val="32"/>
          <w:rtl/>
          <w:lang w:bidi="ar-EG"/>
        </w:rPr>
        <w:t xml:space="preserve">محافظة سوهاج  </w:t>
      </w:r>
    </w:p>
    <w:p w:rsidR="007C347E" w:rsidRPr="007C347E" w:rsidRDefault="007C347E" w:rsidP="007C347E">
      <w:pPr>
        <w:rPr>
          <w:rFonts w:ascii="Andalus" w:eastAsia="Times New Roman" w:hAnsi="Andalus" w:cs="Andalus"/>
          <w:b/>
          <w:bCs/>
          <w:sz w:val="32"/>
          <w:szCs w:val="32"/>
          <w:rtl/>
          <w:lang w:bidi="ar-EG"/>
        </w:rPr>
      </w:pPr>
      <w:r w:rsidRPr="007C347E">
        <w:rPr>
          <w:rFonts w:ascii="Andalus" w:eastAsia="Times New Roman" w:hAnsi="Andalus" w:cs="Andalus"/>
          <w:b/>
          <w:bCs/>
          <w:sz w:val="32"/>
          <w:szCs w:val="32"/>
          <w:rtl/>
          <w:lang w:bidi="ar-EG"/>
        </w:rPr>
        <w:t xml:space="preserve">الوحدة المحلية لمركز ومدينة </w:t>
      </w:r>
      <w:proofErr w:type="spellStart"/>
      <w:r w:rsidRPr="007C347E">
        <w:rPr>
          <w:rFonts w:ascii="Andalus" w:eastAsia="Times New Roman" w:hAnsi="Andalus" w:cs="Andalus"/>
          <w:b/>
          <w:bCs/>
          <w:sz w:val="32"/>
          <w:szCs w:val="32"/>
          <w:rtl/>
          <w:lang w:bidi="ar-EG"/>
        </w:rPr>
        <w:t>طهطا</w:t>
      </w:r>
      <w:proofErr w:type="spellEnd"/>
      <w:r w:rsidRPr="007C347E">
        <w:rPr>
          <w:rFonts w:ascii="Andalus" w:eastAsia="Times New Roman" w:hAnsi="Andalus" w:cs="Andalus"/>
          <w:b/>
          <w:bCs/>
          <w:sz w:val="32"/>
          <w:szCs w:val="32"/>
          <w:rtl/>
          <w:lang w:bidi="ar-EG"/>
        </w:rPr>
        <w:t xml:space="preserve"> </w:t>
      </w:r>
    </w:p>
    <w:p w:rsidR="007C347E" w:rsidRPr="007C347E" w:rsidRDefault="007C347E" w:rsidP="007C347E">
      <w:pPr>
        <w:rPr>
          <w:rFonts w:ascii="Andalus" w:eastAsia="Times New Roman" w:hAnsi="Andalus" w:cs="Andalus"/>
          <w:b/>
          <w:bCs/>
          <w:sz w:val="32"/>
          <w:szCs w:val="32"/>
          <w:rtl/>
          <w:lang w:bidi="ar-EG"/>
        </w:rPr>
      </w:pPr>
      <w:r w:rsidRPr="007C347E">
        <w:rPr>
          <w:rFonts w:ascii="Andalus" w:eastAsia="Times New Roman" w:hAnsi="Andalus" w:cs="Andalus" w:hint="cs"/>
          <w:b/>
          <w:bCs/>
          <w:sz w:val="32"/>
          <w:szCs w:val="32"/>
          <w:rtl/>
          <w:lang w:bidi="ar-EG"/>
        </w:rPr>
        <w:t xml:space="preserve">       ادارة  التعاقدات</w:t>
      </w:r>
      <w:r w:rsidRPr="007C347E">
        <w:rPr>
          <w:rFonts w:ascii="Andalus" w:eastAsia="Times New Roman" w:hAnsi="Andalus" w:cs="Andalus"/>
          <w:b/>
          <w:bCs/>
          <w:sz w:val="32"/>
          <w:szCs w:val="32"/>
          <w:rtl/>
          <w:lang w:bidi="ar-EG"/>
        </w:rPr>
        <w:t xml:space="preserve"> </w:t>
      </w:r>
      <w:r w:rsidRPr="007C347E">
        <w:rPr>
          <w:rFonts w:ascii="Andalus" w:eastAsia="Times New Roman" w:hAnsi="Andalus" w:cs="Andalus" w:hint="cs"/>
          <w:b/>
          <w:bCs/>
          <w:sz w:val="32"/>
          <w:szCs w:val="32"/>
          <w:rtl/>
          <w:lang w:bidi="ar-EG"/>
        </w:rPr>
        <w:t xml:space="preserve">       </w:t>
      </w:r>
    </w:p>
    <w:p w:rsidR="007C347E" w:rsidRPr="007C347E" w:rsidRDefault="007C347E" w:rsidP="007C347E">
      <w:pPr>
        <w:jc w:val="center"/>
        <w:rPr>
          <w:rFonts w:ascii="Arial" w:eastAsia="Times New Roman" w:hAnsi="Arial" w:cs="Arial"/>
          <w:b/>
          <w:bCs/>
          <w:sz w:val="36"/>
          <w:szCs w:val="36"/>
          <w:rtl/>
          <w:lang w:bidi="ar-EG"/>
        </w:rPr>
      </w:pPr>
      <w:r w:rsidRPr="007C347E">
        <w:rPr>
          <w:rFonts w:ascii="Arial" w:eastAsia="Times New Roman" w:hAnsi="Arial" w:cs="Arial" w:hint="cs"/>
          <w:b/>
          <w:bCs/>
          <w:sz w:val="36"/>
          <w:szCs w:val="36"/>
          <w:rtl/>
          <w:lang w:bidi="ar-EG"/>
        </w:rPr>
        <w:t>(مناقصة عامة )</w:t>
      </w:r>
    </w:p>
    <w:p w:rsidR="007C347E" w:rsidRPr="007C347E" w:rsidRDefault="007C347E" w:rsidP="007C347E">
      <w:pPr>
        <w:jc w:val="center"/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</w:pPr>
      <w:r w:rsidRPr="007C347E">
        <w:rPr>
          <w:rFonts w:ascii="Arial" w:eastAsia="Arial Unicode MS" w:hAnsi="Arial" w:cs="Arial" w:hint="cs"/>
          <w:b/>
          <w:bCs/>
          <w:sz w:val="36"/>
          <w:szCs w:val="36"/>
          <w:rtl/>
          <w:lang w:bidi="ar-EG"/>
        </w:rPr>
        <w:t>" كراسة شروط "</w:t>
      </w:r>
    </w:p>
    <w:p w:rsidR="007C347E" w:rsidRPr="007C347E" w:rsidRDefault="007C347E" w:rsidP="007C347E">
      <w:pPr>
        <w:jc w:val="center"/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</w:pPr>
      <w:r w:rsidRPr="007C347E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*****************</w:t>
      </w:r>
    </w:p>
    <w:p w:rsidR="007C347E" w:rsidRPr="007C347E" w:rsidRDefault="007C347E" w:rsidP="007C347E">
      <w:pPr>
        <w:numPr>
          <w:ilvl w:val="0"/>
          <w:numId w:val="2"/>
        </w:numPr>
        <w:jc w:val="center"/>
        <w:rPr>
          <w:rFonts w:ascii="Calibri" w:eastAsia="Times New Roman" w:hAnsi="Calibri" w:cs="Arial"/>
          <w:b/>
          <w:bCs/>
          <w:sz w:val="36"/>
          <w:szCs w:val="36"/>
          <w:lang w:bidi="ar-EG"/>
        </w:rPr>
      </w:pPr>
      <w:r w:rsidRPr="007C347E">
        <w:rPr>
          <w:rFonts w:ascii="Calibri" w:eastAsia="Times New Roman" w:hAnsi="Calibri" w:cs="Arial" w:hint="cs"/>
          <w:b/>
          <w:bCs/>
          <w:sz w:val="36"/>
          <w:szCs w:val="36"/>
          <w:rtl/>
          <w:lang w:bidi="ar-EG"/>
        </w:rPr>
        <w:t xml:space="preserve">عملية /  </w:t>
      </w:r>
      <w:r w:rsidRPr="007C347E">
        <w:rPr>
          <w:rFonts w:ascii="Calibri" w:eastAsia="Times New Roman" w:hAnsi="Calibri" w:cs="Arial" w:hint="cs"/>
          <w:b/>
          <w:bCs/>
          <w:sz w:val="36"/>
          <w:szCs w:val="36"/>
          <w:rtl/>
        </w:rPr>
        <w:t xml:space="preserve">شراء ادوات انارة وكشافات تعمل بالطاقة الشمسية لمدينة </w:t>
      </w:r>
      <w:proofErr w:type="spellStart"/>
      <w:r w:rsidRPr="007C347E">
        <w:rPr>
          <w:rFonts w:ascii="Calibri" w:eastAsia="Times New Roman" w:hAnsi="Calibri" w:cs="Arial" w:hint="cs"/>
          <w:b/>
          <w:bCs/>
          <w:sz w:val="36"/>
          <w:szCs w:val="36"/>
          <w:rtl/>
        </w:rPr>
        <w:t>طهطا</w:t>
      </w:r>
      <w:proofErr w:type="spellEnd"/>
      <w:r w:rsidRPr="007C347E">
        <w:rPr>
          <w:rFonts w:ascii="Calibri" w:eastAsia="Times New Roman" w:hAnsi="Calibri" w:cs="Arial" w:hint="cs"/>
          <w:b/>
          <w:bCs/>
          <w:sz w:val="36"/>
          <w:szCs w:val="36"/>
          <w:rtl/>
        </w:rPr>
        <w:t xml:space="preserve"> ضمن مشروعات تدعيم الوحدات المحلية وذلك من اعتمادات خطة تنمية صعيد مصر </w:t>
      </w:r>
      <w:r w:rsidRPr="007C347E">
        <w:rPr>
          <w:rFonts w:ascii="Calibri" w:eastAsia="Times New Roman" w:hAnsi="Calibri" w:cs="Arial" w:hint="cs"/>
          <w:b/>
          <w:bCs/>
          <w:sz w:val="36"/>
          <w:szCs w:val="36"/>
          <w:rtl/>
          <w:lang w:bidi="ar-EG"/>
        </w:rPr>
        <w:t xml:space="preserve"> للعام المالي 2024/2025م ( مشروع مشترك مع ديوان عام محافظة سوهاج) .</w:t>
      </w:r>
    </w:p>
    <w:p w:rsidR="007C347E" w:rsidRPr="007C347E" w:rsidRDefault="007C347E" w:rsidP="007C347E">
      <w:pPr>
        <w:jc w:val="center"/>
        <w:rPr>
          <w:rFonts w:ascii="Calibri" w:eastAsia="Times New Roman" w:hAnsi="Calibri" w:cs="Arial"/>
          <w:b/>
          <w:bCs/>
          <w:sz w:val="36"/>
          <w:szCs w:val="36"/>
          <w:rtl/>
          <w:lang w:bidi="ar-EG"/>
        </w:rPr>
      </w:pPr>
      <w:r w:rsidRPr="007C347E">
        <w:rPr>
          <w:rFonts w:ascii="Calibri" w:eastAsia="Times New Roman" w:hAnsi="Calibri" w:cs="Arial" w:hint="cs"/>
          <w:b/>
          <w:bCs/>
          <w:sz w:val="36"/>
          <w:szCs w:val="36"/>
          <w:rtl/>
          <w:lang w:bidi="ar-EG"/>
        </w:rPr>
        <w:t xml:space="preserve"> </w:t>
      </w:r>
    </w:p>
    <w:p w:rsidR="007C347E" w:rsidRPr="007C347E" w:rsidRDefault="007C347E" w:rsidP="007C347E">
      <w:pPr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تاريخ الجلسة  :  يوم  الاربعاء الموافق :     30     /     10       /  2024 م في تمام الساعة الثانية عشر ظهرا بمقر الوحدة</w:t>
      </w:r>
    </w:p>
    <w:p w:rsidR="007C347E" w:rsidRPr="007C347E" w:rsidRDefault="007C347E" w:rsidP="007C347E">
      <w:pPr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 الاسم  :</w:t>
      </w:r>
    </w:p>
    <w:p w:rsidR="007C347E" w:rsidRPr="007C347E" w:rsidRDefault="007C347E" w:rsidP="007C347E">
      <w:pPr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</w:p>
    <w:p w:rsidR="007C347E" w:rsidRPr="007C347E" w:rsidRDefault="007C347E" w:rsidP="007C347E">
      <w:pPr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 العنوان :</w:t>
      </w:r>
    </w:p>
    <w:p w:rsidR="007C347E" w:rsidRPr="007C347E" w:rsidRDefault="007C347E" w:rsidP="007C347E">
      <w:pPr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</w:p>
    <w:p w:rsidR="007C347E" w:rsidRPr="007C347E" w:rsidRDefault="007C347E" w:rsidP="007C347E">
      <w:pPr>
        <w:numPr>
          <w:ilvl w:val="0"/>
          <w:numId w:val="1"/>
        </w:numPr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ثمن الكراسة : 399 ج </w:t>
      </w:r>
      <w:proofErr w:type="spellStart"/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ثلثمائة</w:t>
      </w:r>
      <w:proofErr w:type="spellEnd"/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 وتسعة وتسعون جنيها لا غير.</w:t>
      </w:r>
    </w:p>
    <w:p w:rsidR="007C347E" w:rsidRPr="007C347E" w:rsidRDefault="007C347E" w:rsidP="007C347E">
      <w:pPr>
        <w:numPr>
          <w:ilvl w:val="0"/>
          <w:numId w:val="1"/>
        </w:numPr>
        <w:rPr>
          <w:rFonts w:ascii="Calibri" w:eastAsia="Times New Roman" w:hAnsi="Calibri" w:cs="Arial"/>
          <w:b/>
          <w:bCs/>
          <w:sz w:val="28"/>
          <w:szCs w:val="28"/>
          <w:lang w:bidi="ar-EG"/>
        </w:rPr>
      </w:pPr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التامين الابتدائي : 150000 ج  مائة وخمسون  الف جنية لا غير تكمل الي 5% عند </w:t>
      </w:r>
      <w:proofErr w:type="spellStart"/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الترسيه</w:t>
      </w:r>
      <w:proofErr w:type="spellEnd"/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 </w:t>
      </w:r>
    </w:p>
    <w:p w:rsidR="007C347E" w:rsidRPr="007C347E" w:rsidRDefault="007C347E" w:rsidP="007C347E">
      <w:pPr>
        <w:numPr>
          <w:ilvl w:val="0"/>
          <w:numId w:val="1"/>
        </w:numPr>
        <w:rPr>
          <w:rFonts w:ascii="Calibri" w:eastAsia="Times New Roman" w:hAnsi="Calibri" w:cs="Arial"/>
          <w:b/>
          <w:bCs/>
          <w:sz w:val="28"/>
          <w:szCs w:val="28"/>
          <w:lang w:bidi="ar-EG"/>
        </w:rPr>
      </w:pPr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مدة سريان العطاءات 90 يوما من تاريخ فتح المظاريف </w:t>
      </w:r>
    </w:p>
    <w:p w:rsidR="007C347E" w:rsidRPr="007C347E" w:rsidRDefault="007C347E" w:rsidP="007C347E">
      <w:pPr>
        <w:numPr>
          <w:ilvl w:val="0"/>
          <w:numId w:val="1"/>
        </w:numPr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مدة التوريد  : ستون يوما من تاريخ اليوم التالي لاستلام امر التوريد </w:t>
      </w:r>
    </w:p>
    <w:p w:rsidR="007C347E" w:rsidRPr="007C347E" w:rsidRDefault="007C347E" w:rsidP="007C347E">
      <w:pPr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المختص                      مدير التعاقدات                        رئيس مركز ومدينة </w:t>
      </w:r>
      <w:proofErr w:type="spellStart"/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طهطا</w:t>
      </w:r>
      <w:proofErr w:type="spellEnd"/>
      <w:r w:rsidRPr="007C347E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 </w:t>
      </w:r>
    </w:p>
    <w:p w:rsidR="002C38A7" w:rsidRDefault="002C38A7" w:rsidP="002C38A7">
      <w:pPr>
        <w:rPr>
          <w:b/>
          <w:bCs/>
          <w:sz w:val="28"/>
          <w:szCs w:val="28"/>
          <w:rtl/>
          <w:lang w:bidi="ar-EG"/>
        </w:rPr>
      </w:pPr>
    </w:p>
    <w:p w:rsidR="000823CC" w:rsidRPr="000823CC" w:rsidRDefault="000823CC" w:rsidP="000823CC">
      <w:pPr>
        <w:rPr>
          <w:b/>
          <w:bCs/>
          <w:lang w:bidi="ar-EG"/>
        </w:rPr>
      </w:pPr>
      <w:r w:rsidRPr="000823CC">
        <w:rPr>
          <w:rFonts w:hint="cs"/>
          <w:b/>
          <w:bCs/>
          <w:rtl/>
          <w:lang w:bidi="ar-EG"/>
        </w:rPr>
        <w:lastRenderedPageBreak/>
        <w:t xml:space="preserve">محافظة سوهاج </w:t>
      </w:r>
    </w:p>
    <w:p w:rsidR="000823CC" w:rsidRPr="000823CC" w:rsidRDefault="000823CC" w:rsidP="000823CC">
      <w:pPr>
        <w:rPr>
          <w:rFonts w:hint="cs"/>
          <w:b/>
          <w:bCs/>
          <w:rtl/>
          <w:lang w:bidi="ar-EG"/>
        </w:rPr>
      </w:pPr>
      <w:r w:rsidRPr="000823CC">
        <w:rPr>
          <w:rFonts w:hint="cs"/>
          <w:b/>
          <w:bCs/>
          <w:rtl/>
          <w:lang w:bidi="ar-EG"/>
        </w:rPr>
        <w:t xml:space="preserve">الوحدة المحلية لمركز ومدينة </w:t>
      </w:r>
      <w:proofErr w:type="spellStart"/>
      <w:r w:rsidRPr="000823CC">
        <w:rPr>
          <w:rFonts w:hint="cs"/>
          <w:b/>
          <w:bCs/>
          <w:rtl/>
          <w:lang w:bidi="ar-EG"/>
        </w:rPr>
        <w:t>طهطا</w:t>
      </w:r>
      <w:proofErr w:type="spellEnd"/>
      <w:r w:rsidRPr="000823CC">
        <w:rPr>
          <w:rFonts w:hint="cs"/>
          <w:b/>
          <w:bCs/>
          <w:rtl/>
          <w:lang w:bidi="ar-EG"/>
        </w:rPr>
        <w:t xml:space="preserve"> </w:t>
      </w:r>
    </w:p>
    <w:p w:rsidR="000823CC" w:rsidRPr="000823CC" w:rsidRDefault="000823CC" w:rsidP="000823CC">
      <w:pPr>
        <w:rPr>
          <w:rFonts w:hint="cs"/>
          <w:b/>
          <w:bCs/>
          <w:rtl/>
          <w:lang w:bidi="ar-EG"/>
        </w:rPr>
      </w:pPr>
      <w:r w:rsidRPr="000823CC">
        <w:rPr>
          <w:rFonts w:hint="cs"/>
          <w:b/>
          <w:bCs/>
          <w:rtl/>
          <w:lang w:bidi="ar-EG"/>
        </w:rPr>
        <w:t xml:space="preserve"> لجنة الامر الاداري رقم (      146     ) لسنة 2024م</w:t>
      </w:r>
    </w:p>
    <w:p w:rsidR="000823CC" w:rsidRPr="000823CC" w:rsidRDefault="000823CC" w:rsidP="000823CC">
      <w:pPr>
        <w:rPr>
          <w:rFonts w:hint="cs"/>
          <w:b/>
          <w:bCs/>
          <w:rtl/>
          <w:lang w:bidi="ar-EG"/>
        </w:rPr>
      </w:pPr>
      <w:r w:rsidRPr="000823CC">
        <w:rPr>
          <w:rFonts w:hint="cs"/>
          <w:b/>
          <w:bCs/>
          <w:rtl/>
          <w:lang w:bidi="ar-EG"/>
        </w:rPr>
        <w:t xml:space="preserve">المقايسة التقديرية لعملية / توريد ادوات الانارة وكشافات تعمل بالطاقة الشمسية والمدرجة بالخطة الاستثمارية للعام المالي 2024/2025 م لمدينة </w:t>
      </w:r>
      <w:proofErr w:type="spellStart"/>
      <w:r w:rsidRPr="000823CC">
        <w:rPr>
          <w:rFonts w:hint="cs"/>
          <w:b/>
          <w:bCs/>
          <w:rtl/>
          <w:lang w:bidi="ar-EG"/>
        </w:rPr>
        <w:t>طهطا</w:t>
      </w:r>
      <w:proofErr w:type="spellEnd"/>
      <w:r w:rsidRPr="000823CC">
        <w:rPr>
          <w:rFonts w:hint="cs"/>
          <w:b/>
          <w:bCs/>
          <w:rtl/>
          <w:lang w:bidi="ar-EG"/>
        </w:rPr>
        <w:t xml:space="preserve"> ( مشروع مشترك مع ديوان عام محافظة سوهاج )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200" w:type="dxa"/>
        <w:tblLayout w:type="fixed"/>
        <w:tblLook w:val="04A0" w:firstRow="1" w:lastRow="0" w:firstColumn="1" w:lastColumn="0" w:noHBand="0" w:noVBand="1"/>
      </w:tblPr>
      <w:tblGrid>
        <w:gridCol w:w="708"/>
        <w:gridCol w:w="4108"/>
        <w:gridCol w:w="709"/>
        <w:gridCol w:w="991"/>
        <w:gridCol w:w="425"/>
        <w:gridCol w:w="1133"/>
        <w:gridCol w:w="425"/>
        <w:gridCol w:w="1643"/>
        <w:gridCol w:w="58"/>
      </w:tblGrid>
      <w:tr w:rsidR="000823CC" w:rsidRPr="000823CC" w:rsidTr="000823CC"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م</w:t>
            </w:r>
          </w:p>
        </w:tc>
        <w:tc>
          <w:tcPr>
            <w:tcW w:w="411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اسم الصنف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الكمية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سعر الوحدة</w:t>
            </w:r>
          </w:p>
        </w:tc>
        <w:tc>
          <w:tcPr>
            <w:tcW w:w="21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الإجمالي</w:t>
            </w:r>
          </w:p>
        </w:tc>
      </w:tr>
      <w:tr w:rsidR="000823CC" w:rsidRPr="000823CC" w:rsidTr="000823CC">
        <w:trPr>
          <w:gridAfter w:val="1"/>
          <w:wAfter w:w="58" w:type="dxa"/>
          <w:trHeight w:val="365"/>
        </w:trPr>
        <w:tc>
          <w:tcPr>
            <w:tcW w:w="80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41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ق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جــ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ق</w:t>
            </w:r>
          </w:p>
        </w:tc>
        <w:tc>
          <w:tcPr>
            <w:tcW w:w="16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جــ</w:t>
            </w:r>
          </w:p>
        </w:tc>
      </w:tr>
      <w:tr w:rsidR="000823CC" w:rsidRPr="000823CC" w:rsidTr="000823CC">
        <w:trPr>
          <w:gridAfter w:val="1"/>
          <w:wAfter w:w="58" w:type="dxa"/>
        </w:trPr>
        <w:tc>
          <w:tcPr>
            <w:tcW w:w="70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1</w:t>
            </w:r>
          </w:p>
        </w:tc>
        <w:tc>
          <w:tcPr>
            <w:tcW w:w="4111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rFonts w:hint="cs"/>
                <w:b/>
                <w:bCs/>
                <w:rtl/>
                <w:lang w:bidi="ar-EG"/>
              </w:rPr>
              <w:t xml:space="preserve">توريد كشاف اناره شوارع  يعمل بالطاقة الشمسية 250 وات من خامات المونيوم ماغنسيوم غير قابل للصدأ مع مبادل حراري علي جسم الكشاف ـ بطارية مدمجة داخل الكشاف </w:t>
            </w:r>
            <w:r w:rsidRPr="000823CC">
              <w:rPr>
                <w:b/>
                <w:bCs/>
                <w:lang w:bidi="ar-EG"/>
              </w:rPr>
              <w:t>190 lm/w/6500k</w:t>
            </w:r>
            <w:r w:rsidRPr="000823CC">
              <w:rPr>
                <w:rFonts w:hint="cs"/>
                <w:b/>
                <w:bCs/>
                <w:rtl/>
                <w:lang w:bidi="ar-EG"/>
              </w:rPr>
              <w:t xml:space="preserve">حساس حركه 30 ثانيه  قدره 18 فولت  65 وات </w:t>
            </w:r>
            <w:proofErr w:type="spellStart"/>
            <w:r w:rsidRPr="000823CC">
              <w:rPr>
                <w:rFonts w:hint="cs"/>
                <w:b/>
                <w:bCs/>
                <w:rtl/>
                <w:lang w:bidi="ar-EG"/>
              </w:rPr>
              <w:t>البطاريه</w:t>
            </w:r>
            <w:proofErr w:type="spellEnd"/>
            <w:r w:rsidRPr="000823CC">
              <w:rPr>
                <w:rFonts w:hint="cs"/>
                <w:b/>
                <w:bCs/>
                <w:rtl/>
                <w:lang w:bidi="ar-EG"/>
              </w:rPr>
              <w:t xml:space="preserve"> 12.8 فولت 42 امبير مده الشحن من 6الي 8 ساعات مده التشغيل من 24 الي 36 ساعه ووزن الكشاف </w:t>
            </w:r>
            <w:proofErr w:type="spellStart"/>
            <w:r w:rsidRPr="000823CC">
              <w:rPr>
                <w:rFonts w:hint="cs"/>
                <w:b/>
                <w:bCs/>
                <w:rtl/>
                <w:lang w:bidi="ar-EG"/>
              </w:rPr>
              <w:t>لايقل</w:t>
            </w:r>
            <w:proofErr w:type="spellEnd"/>
            <w:r w:rsidRPr="000823CC">
              <w:rPr>
                <w:rFonts w:hint="cs"/>
                <w:b/>
                <w:bCs/>
                <w:rtl/>
                <w:lang w:bidi="ar-EG"/>
              </w:rPr>
              <w:t xml:space="preserve"> عن 7 كيلو</w:t>
            </w:r>
          </w:p>
        </w:tc>
        <w:tc>
          <w:tcPr>
            <w:tcW w:w="70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بالعدد</w:t>
            </w:r>
          </w:p>
        </w:tc>
        <w:tc>
          <w:tcPr>
            <w:tcW w:w="992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 xml:space="preserve">500 </w:t>
            </w:r>
          </w:p>
        </w:tc>
        <w:tc>
          <w:tcPr>
            <w:tcW w:w="425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1134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823CC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425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1644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823CC">
              <w:rPr>
                <w:b/>
                <w:bCs/>
                <w:rtl/>
                <w:lang w:bidi="ar-EG"/>
              </w:rPr>
              <w:t xml:space="preserve"> </w:t>
            </w:r>
          </w:p>
        </w:tc>
      </w:tr>
      <w:tr w:rsidR="000823CC" w:rsidRPr="000823CC" w:rsidTr="000823CC">
        <w:trPr>
          <w:gridAfter w:val="1"/>
          <w:wAfter w:w="58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rFonts w:hint="cs"/>
                <w:b/>
                <w:bCs/>
                <w:rtl/>
                <w:lang w:bidi="ar-EG"/>
              </w:rPr>
              <w:t>خرطوم مضيئ بالمحولات والوصلات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باللفة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</w:tr>
      <w:tr w:rsidR="000823CC" w:rsidRPr="000823CC" w:rsidTr="000823CC">
        <w:trPr>
          <w:gridAfter w:val="1"/>
          <w:wAfter w:w="58" w:type="dxa"/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rFonts w:hint="cs"/>
                <w:b/>
                <w:bCs/>
                <w:rtl/>
                <w:lang w:bidi="ar-EG"/>
              </w:rPr>
              <w:t>سلك ميداني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بالكيلومتر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</w:tr>
      <w:tr w:rsidR="000823CC" w:rsidRPr="000823CC" w:rsidTr="000823CC">
        <w:trPr>
          <w:gridAfter w:val="1"/>
          <w:wAfter w:w="58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rFonts w:hint="cs"/>
                <w:b/>
                <w:bCs/>
                <w:rtl/>
                <w:lang w:bidi="ar-EG"/>
              </w:rPr>
              <w:t>كابل اذاعة 10 خط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بالمتر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300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</w:tr>
      <w:tr w:rsidR="000823CC" w:rsidRPr="000823CC" w:rsidTr="000823CC">
        <w:trPr>
          <w:gridAfter w:val="1"/>
          <w:wAfter w:w="58" w:type="dxa"/>
          <w:trHeight w:val="81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proofErr w:type="spellStart"/>
            <w:r w:rsidRPr="000823CC">
              <w:rPr>
                <w:rFonts w:hint="cs"/>
                <w:b/>
                <w:bCs/>
                <w:rtl/>
                <w:lang w:bidi="ar-EG"/>
              </w:rPr>
              <w:t>باور</w:t>
            </w:r>
            <w:proofErr w:type="spellEnd"/>
            <w:r w:rsidRPr="000823CC">
              <w:rPr>
                <w:rFonts w:hint="cs"/>
                <w:b/>
                <w:bCs/>
                <w:rtl/>
                <w:lang w:bidi="ar-EG"/>
              </w:rPr>
              <w:t xml:space="preserve"> اذاعة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بالعدد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</w:tr>
      <w:tr w:rsidR="000823CC" w:rsidRPr="000823CC" w:rsidTr="000823CC">
        <w:trPr>
          <w:trHeight w:val="96"/>
        </w:trPr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0823CC">
              <w:rPr>
                <w:b/>
                <w:bCs/>
                <w:rtl/>
                <w:lang w:bidi="ar-EG"/>
              </w:rPr>
              <w:t xml:space="preserve"> </w:t>
            </w:r>
          </w:p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الاجمالي : </w:t>
            </w:r>
            <w:bookmarkStart w:id="0" w:name="_GoBack"/>
            <w:bookmarkEnd w:id="0"/>
          </w:p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3CC" w:rsidRPr="000823CC" w:rsidRDefault="000823CC" w:rsidP="000823CC">
            <w:pPr>
              <w:spacing w:after="200" w:line="276" w:lineRule="auto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</w:tbl>
    <w:p w:rsidR="000823CC" w:rsidRPr="000823CC" w:rsidRDefault="000823CC" w:rsidP="000823CC">
      <w:pPr>
        <w:rPr>
          <w:rFonts w:hint="cs"/>
          <w:b/>
          <w:bCs/>
          <w:rtl/>
          <w:lang w:bidi="ar-EG"/>
        </w:rPr>
      </w:pPr>
    </w:p>
    <w:p w:rsidR="000823CC" w:rsidRPr="000823CC" w:rsidRDefault="000823CC" w:rsidP="000823CC">
      <w:pPr>
        <w:rPr>
          <w:b/>
          <w:bCs/>
          <w:rtl/>
          <w:lang w:bidi="ar-EG"/>
        </w:rPr>
      </w:pPr>
      <w:r w:rsidRPr="000823CC">
        <w:rPr>
          <w:rFonts w:hint="cs"/>
          <w:b/>
          <w:bCs/>
          <w:rtl/>
          <w:lang w:bidi="ar-EG"/>
        </w:rPr>
        <w:t xml:space="preserve">    اعضاء اللجنة                                                رئيس اللجنة                                  يعتمد ,, </w:t>
      </w:r>
    </w:p>
    <w:p w:rsidR="000823CC" w:rsidRPr="000823CC" w:rsidRDefault="000823CC" w:rsidP="000823CC">
      <w:pPr>
        <w:rPr>
          <w:rFonts w:hint="cs"/>
          <w:b/>
          <w:bCs/>
          <w:rtl/>
          <w:lang w:bidi="ar-EG"/>
        </w:rPr>
      </w:pPr>
      <w:r w:rsidRPr="000823CC">
        <w:rPr>
          <w:rFonts w:hint="cs"/>
          <w:b/>
          <w:bCs/>
          <w:rtl/>
          <w:lang w:bidi="ar-EG"/>
        </w:rPr>
        <w:t xml:space="preserve">أ / حسن عبد الحليم حسن:                              أ / محمد سروت عبد الرحمن             رئيس مركز ومدينة </w:t>
      </w:r>
      <w:proofErr w:type="spellStart"/>
      <w:r w:rsidRPr="000823CC">
        <w:rPr>
          <w:rFonts w:hint="cs"/>
          <w:b/>
          <w:bCs/>
          <w:rtl/>
          <w:lang w:bidi="ar-EG"/>
        </w:rPr>
        <w:t>طهطا</w:t>
      </w:r>
      <w:proofErr w:type="spellEnd"/>
      <w:r w:rsidRPr="000823CC">
        <w:rPr>
          <w:rFonts w:hint="cs"/>
          <w:b/>
          <w:bCs/>
          <w:rtl/>
          <w:lang w:bidi="ar-EG"/>
        </w:rPr>
        <w:t xml:space="preserve">  </w:t>
      </w:r>
    </w:p>
    <w:p w:rsidR="000823CC" w:rsidRPr="000823CC" w:rsidRDefault="000823CC" w:rsidP="000823CC">
      <w:pPr>
        <w:rPr>
          <w:rFonts w:hint="cs"/>
          <w:b/>
          <w:bCs/>
          <w:rtl/>
          <w:lang w:bidi="ar-EG"/>
        </w:rPr>
      </w:pPr>
      <w:r w:rsidRPr="000823CC">
        <w:rPr>
          <w:rFonts w:hint="cs"/>
          <w:b/>
          <w:bCs/>
          <w:rtl/>
          <w:lang w:bidi="ar-EG"/>
        </w:rPr>
        <w:t xml:space="preserve">أ / صابر عبد اللاه عبد العال: </w:t>
      </w:r>
    </w:p>
    <w:p w:rsidR="000823CC" w:rsidRPr="000823CC" w:rsidRDefault="000823CC" w:rsidP="000823CC">
      <w:pPr>
        <w:rPr>
          <w:rFonts w:hint="cs"/>
          <w:b/>
          <w:bCs/>
          <w:rtl/>
          <w:lang w:bidi="ar-EG"/>
        </w:rPr>
      </w:pPr>
      <w:r w:rsidRPr="000823CC">
        <w:rPr>
          <w:rFonts w:hint="cs"/>
          <w:b/>
          <w:bCs/>
          <w:rtl/>
          <w:lang w:bidi="ar-EG"/>
        </w:rPr>
        <w:t>أ / عماد لمعي صابر:</w:t>
      </w:r>
    </w:p>
    <w:p w:rsidR="00F97CB6" w:rsidRDefault="00F97CB6">
      <w:pPr>
        <w:rPr>
          <w:lang w:bidi="ar-EG"/>
        </w:rPr>
      </w:pPr>
    </w:p>
    <w:sectPr w:rsidR="00F97CB6" w:rsidSect="00CD59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05B"/>
    <w:multiLevelType w:val="hybridMultilevel"/>
    <w:tmpl w:val="333ABB14"/>
    <w:lvl w:ilvl="0" w:tplc="F0207C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C16E2"/>
    <w:multiLevelType w:val="hybridMultilevel"/>
    <w:tmpl w:val="10085B64"/>
    <w:lvl w:ilvl="0" w:tplc="49FCB5AC">
      <w:start w:val="1"/>
      <w:numFmt w:val="bullet"/>
      <w:lvlText w:val=""/>
      <w:lvlJc w:val="left"/>
      <w:pPr>
        <w:ind w:left="40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C1"/>
    <w:rsid w:val="000823CC"/>
    <w:rsid w:val="002C38A7"/>
    <w:rsid w:val="005E4546"/>
    <w:rsid w:val="007C347E"/>
    <w:rsid w:val="00CD597C"/>
    <w:rsid w:val="00DC65C1"/>
    <w:rsid w:val="00F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A7"/>
    <w:pPr>
      <w:bidi/>
    </w:pPr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A7"/>
    <w:pPr>
      <w:bidi/>
    </w:pPr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5</cp:revision>
  <dcterms:created xsi:type="dcterms:W3CDTF">2024-08-29T10:13:00Z</dcterms:created>
  <dcterms:modified xsi:type="dcterms:W3CDTF">2024-10-08T06:00:00Z</dcterms:modified>
</cp:coreProperties>
</file>